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4E" w:rsidRPr="00E2624E" w:rsidRDefault="00E2624E" w:rsidP="003250E7">
      <w:pPr>
        <w:pStyle w:val="1"/>
        <w:rPr>
          <w:sz w:val="26"/>
          <w:szCs w:val="26"/>
        </w:rPr>
      </w:pPr>
    </w:p>
    <w:p w:rsidR="00E2624E" w:rsidRPr="00E2624E" w:rsidRDefault="00E2624E" w:rsidP="003250E7">
      <w:pPr>
        <w:pStyle w:val="1"/>
        <w:rPr>
          <w:sz w:val="26"/>
          <w:szCs w:val="26"/>
        </w:rPr>
      </w:pPr>
      <w:r w:rsidRPr="00E2624E">
        <w:rPr>
          <w:sz w:val="26"/>
          <w:szCs w:val="26"/>
        </w:rPr>
        <w:t>ПОЯСНИТЕЛЬНАЯ ЗАПИСКА</w:t>
      </w:r>
    </w:p>
    <w:p w:rsidR="00E2624E" w:rsidRPr="00E2624E" w:rsidRDefault="00E2624E" w:rsidP="00E2624E">
      <w:pPr>
        <w:rPr>
          <w:sz w:val="8"/>
          <w:szCs w:val="8"/>
        </w:rPr>
      </w:pPr>
    </w:p>
    <w:p w:rsidR="00E2624E" w:rsidRDefault="00E2624E" w:rsidP="00E2624E">
      <w:pPr>
        <w:jc w:val="center"/>
        <w:rPr>
          <w:sz w:val="26"/>
          <w:szCs w:val="26"/>
        </w:rPr>
      </w:pPr>
      <w:r w:rsidRPr="00E2624E">
        <w:rPr>
          <w:sz w:val="26"/>
          <w:szCs w:val="26"/>
        </w:rPr>
        <w:t>к проекту решения «О внесении изменений в Положение о бюджетном процессе</w:t>
      </w:r>
    </w:p>
    <w:p w:rsidR="00E2624E" w:rsidRDefault="00E2624E" w:rsidP="00E2624E">
      <w:pPr>
        <w:jc w:val="center"/>
        <w:rPr>
          <w:sz w:val="26"/>
          <w:szCs w:val="26"/>
        </w:rPr>
      </w:pPr>
      <w:r w:rsidRPr="00E2624E">
        <w:rPr>
          <w:sz w:val="26"/>
          <w:szCs w:val="26"/>
        </w:rPr>
        <w:t xml:space="preserve"> в муниципальном образовании «</w:t>
      </w:r>
      <w:proofErr w:type="spellStart"/>
      <w:r w:rsidRPr="00E2624E">
        <w:rPr>
          <w:sz w:val="26"/>
          <w:szCs w:val="26"/>
        </w:rPr>
        <w:t>Можгинский</w:t>
      </w:r>
      <w:proofErr w:type="spellEnd"/>
      <w:r w:rsidRPr="00E2624E">
        <w:rPr>
          <w:sz w:val="26"/>
          <w:szCs w:val="26"/>
        </w:rPr>
        <w:t xml:space="preserve"> район», </w:t>
      </w:r>
    </w:p>
    <w:p w:rsidR="00E2624E" w:rsidRDefault="00E2624E" w:rsidP="00E2624E">
      <w:pPr>
        <w:jc w:val="center"/>
        <w:rPr>
          <w:sz w:val="26"/>
          <w:szCs w:val="26"/>
        </w:rPr>
      </w:pPr>
      <w:r w:rsidRPr="00E2624E">
        <w:rPr>
          <w:sz w:val="26"/>
          <w:szCs w:val="26"/>
        </w:rPr>
        <w:t>утвержденное решением Совета депутатов муниципального образования «</w:t>
      </w:r>
      <w:proofErr w:type="spellStart"/>
      <w:r w:rsidRPr="00E2624E">
        <w:rPr>
          <w:sz w:val="26"/>
          <w:szCs w:val="26"/>
        </w:rPr>
        <w:t>Можгинский</w:t>
      </w:r>
      <w:proofErr w:type="spellEnd"/>
      <w:r w:rsidRPr="00E2624E">
        <w:rPr>
          <w:sz w:val="26"/>
          <w:szCs w:val="26"/>
        </w:rPr>
        <w:t xml:space="preserve"> район» от 25 июня 2008 года № 12.4</w:t>
      </w:r>
    </w:p>
    <w:p w:rsidR="00E2624E" w:rsidRDefault="00E2624E" w:rsidP="00E2624E">
      <w:pPr>
        <w:jc w:val="center"/>
        <w:rPr>
          <w:sz w:val="26"/>
          <w:szCs w:val="26"/>
        </w:rPr>
      </w:pPr>
      <w:r w:rsidRPr="00E2624E">
        <w:rPr>
          <w:sz w:val="26"/>
          <w:szCs w:val="26"/>
        </w:rPr>
        <w:t xml:space="preserve"> </w:t>
      </w:r>
      <w:r w:rsidRPr="00E2624E">
        <w:rPr>
          <w:sz w:val="26"/>
          <w:szCs w:val="26"/>
        </w:rPr>
        <w:t>(с изменениями от 24.06.2009 № 21.5; от 18.09.2013 № 16.5; от 26.11.2014 № 27.7, от 25.11.201</w:t>
      </w:r>
      <w:r>
        <w:rPr>
          <w:sz w:val="26"/>
          <w:szCs w:val="26"/>
        </w:rPr>
        <w:t>5г. № 35.4; от 11.10.2016г.</w:t>
      </w:r>
    </w:p>
    <w:p w:rsidR="00E2624E" w:rsidRDefault="00E2624E" w:rsidP="00E2624E">
      <w:pPr>
        <w:jc w:val="center"/>
        <w:rPr>
          <w:sz w:val="26"/>
          <w:szCs w:val="26"/>
        </w:rPr>
      </w:pPr>
      <w:bookmarkStart w:id="0" w:name="_GoBack"/>
      <w:bookmarkEnd w:id="0"/>
    </w:p>
    <w:p w:rsidR="00E2624E" w:rsidRPr="00E2624E" w:rsidRDefault="00E2624E" w:rsidP="00AC73D5">
      <w:pPr>
        <w:spacing w:line="320" w:lineRule="exact"/>
        <w:jc w:val="both"/>
        <w:rPr>
          <w:bCs/>
          <w:sz w:val="26"/>
          <w:szCs w:val="26"/>
        </w:rPr>
      </w:pPr>
      <w:r w:rsidRPr="00E2624E">
        <w:rPr>
          <w:bCs/>
          <w:sz w:val="26"/>
          <w:szCs w:val="26"/>
        </w:rPr>
        <w:t xml:space="preserve">           Внесение изменений в Положение </w:t>
      </w:r>
      <w:r w:rsidRPr="00E2624E">
        <w:rPr>
          <w:sz w:val="26"/>
          <w:szCs w:val="26"/>
        </w:rPr>
        <w:t xml:space="preserve">о бюджетном </w:t>
      </w:r>
      <w:proofErr w:type="gramStart"/>
      <w:r w:rsidRPr="00E2624E">
        <w:rPr>
          <w:sz w:val="26"/>
          <w:szCs w:val="26"/>
        </w:rPr>
        <w:t>процессе</w:t>
      </w:r>
      <w:r w:rsidRPr="00E2624E">
        <w:rPr>
          <w:sz w:val="26"/>
          <w:szCs w:val="26"/>
        </w:rPr>
        <w:t xml:space="preserve"> </w:t>
      </w:r>
      <w:r w:rsidRPr="00E2624E">
        <w:rPr>
          <w:sz w:val="26"/>
          <w:szCs w:val="26"/>
        </w:rPr>
        <w:t xml:space="preserve"> в</w:t>
      </w:r>
      <w:proofErr w:type="gramEnd"/>
      <w:r w:rsidRPr="00E2624E">
        <w:rPr>
          <w:sz w:val="26"/>
          <w:szCs w:val="26"/>
        </w:rPr>
        <w:t xml:space="preserve"> муниципальном образовании «</w:t>
      </w:r>
      <w:proofErr w:type="spellStart"/>
      <w:r w:rsidRPr="00E2624E">
        <w:rPr>
          <w:sz w:val="26"/>
          <w:szCs w:val="26"/>
        </w:rPr>
        <w:t>Можгинский</w:t>
      </w:r>
      <w:proofErr w:type="spellEnd"/>
      <w:r w:rsidRPr="00E2624E">
        <w:rPr>
          <w:sz w:val="26"/>
          <w:szCs w:val="26"/>
        </w:rPr>
        <w:t xml:space="preserve"> район</w:t>
      </w:r>
      <w:r>
        <w:rPr>
          <w:sz w:val="26"/>
          <w:szCs w:val="26"/>
        </w:rPr>
        <w:t>» связан</w:t>
      </w:r>
      <w:r w:rsidR="008941F6">
        <w:rPr>
          <w:sz w:val="26"/>
          <w:szCs w:val="26"/>
        </w:rPr>
        <w:t>о</w:t>
      </w:r>
      <w:r>
        <w:rPr>
          <w:sz w:val="26"/>
          <w:szCs w:val="26"/>
        </w:rPr>
        <w:t xml:space="preserve"> с приведением его</w:t>
      </w:r>
      <w:r w:rsidR="00AC73D5">
        <w:rPr>
          <w:sz w:val="26"/>
          <w:szCs w:val="26"/>
        </w:rPr>
        <w:t xml:space="preserve"> положений </w:t>
      </w:r>
      <w:r>
        <w:rPr>
          <w:sz w:val="26"/>
          <w:szCs w:val="26"/>
        </w:rPr>
        <w:t xml:space="preserve"> с </w:t>
      </w:r>
      <w:r w:rsidR="00AC73D5">
        <w:rPr>
          <w:sz w:val="26"/>
          <w:szCs w:val="26"/>
        </w:rPr>
        <w:t xml:space="preserve">требованиями </w:t>
      </w:r>
      <w:r>
        <w:rPr>
          <w:sz w:val="26"/>
          <w:szCs w:val="26"/>
        </w:rPr>
        <w:t>Бюджетн</w:t>
      </w:r>
      <w:r w:rsidR="00AC73D5">
        <w:rPr>
          <w:sz w:val="26"/>
          <w:szCs w:val="26"/>
        </w:rPr>
        <w:t>ого</w:t>
      </w:r>
      <w:r>
        <w:rPr>
          <w:sz w:val="26"/>
          <w:szCs w:val="26"/>
        </w:rPr>
        <w:t xml:space="preserve"> кодекс</w:t>
      </w:r>
      <w:r w:rsidR="00AC73D5">
        <w:rPr>
          <w:sz w:val="26"/>
          <w:szCs w:val="26"/>
        </w:rPr>
        <w:t>а</w:t>
      </w:r>
      <w:r>
        <w:rPr>
          <w:sz w:val="26"/>
          <w:szCs w:val="26"/>
        </w:rPr>
        <w:t xml:space="preserve"> Российской Федерации</w:t>
      </w:r>
      <w:r w:rsidR="008941F6">
        <w:rPr>
          <w:sz w:val="26"/>
          <w:szCs w:val="26"/>
        </w:rPr>
        <w:t>:</w:t>
      </w:r>
    </w:p>
    <w:p w:rsidR="003250E7" w:rsidRDefault="003250E7" w:rsidP="008941F6">
      <w:pPr>
        <w:pStyle w:val="a4"/>
        <w:autoSpaceDE w:val="0"/>
        <w:autoSpaceDN w:val="0"/>
        <w:adjustRightInd w:val="0"/>
        <w:ind w:left="709"/>
        <w:jc w:val="both"/>
      </w:pPr>
    </w:p>
    <w:tbl>
      <w:tblPr>
        <w:tblStyle w:val="a5"/>
        <w:tblW w:w="9924" w:type="dxa"/>
        <w:tblInd w:w="-431" w:type="dxa"/>
        <w:tblLayout w:type="fixed"/>
        <w:tblLook w:val="04A0" w:firstRow="1" w:lastRow="0" w:firstColumn="1" w:lastColumn="0" w:noHBand="0" w:noVBand="1"/>
      </w:tblPr>
      <w:tblGrid>
        <w:gridCol w:w="1135"/>
        <w:gridCol w:w="992"/>
        <w:gridCol w:w="3828"/>
        <w:gridCol w:w="3969"/>
      </w:tblGrid>
      <w:tr w:rsidR="008941F6" w:rsidTr="00F125A5">
        <w:tc>
          <w:tcPr>
            <w:tcW w:w="1135" w:type="dxa"/>
          </w:tcPr>
          <w:p w:rsidR="008941F6" w:rsidRDefault="008941F6" w:rsidP="008941F6">
            <w:pPr>
              <w:autoSpaceDE w:val="0"/>
              <w:autoSpaceDN w:val="0"/>
              <w:adjustRightInd w:val="0"/>
              <w:jc w:val="center"/>
            </w:pPr>
            <w:r>
              <w:t>Статья док-та</w:t>
            </w:r>
          </w:p>
        </w:tc>
        <w:tc>
          <w:tcPr>
            <w:tcW w:w="992" w:type="dxa"/>
          </w:tcPr>
          <w:p w:rsidR="008941F6" w:rsidRPr="008941F6" w:rsidRDefault="008941F6" w:rsidP="005A1AA6">
            <w:pPr>
              <w:autoSpaceDE w:val="0"/>
              <w:autoSpaceDN w:val="0"/>
              <w:adjustRightInd w:val="0"/>
              <w:jc w:val="center"/>
            </w:pPr>
            <w:r w:rsidRPr="008941F6">
              <w:t>Статья БК РФ</w:t>
            </w:r>
          </w:p>
        </w:tc>
        <w:tc>
          <w:tcPr>
            <w:tcW w:w="3828" w:type="dxa"/>
          </w:tcPr>
          <w:p w:rsidR="008941F6" w:rsidRPr="008941F6" w:rsidRDefault="008941F6" w:rsidP="005A1AA6">
            <w:pPr>
              <w:autoSpaceDE w:val="0"/>
              <w:autoSpaceDN w:val="0"/>
              <w:adjustRightInd w:val="0"/>
              <w:jc w:val="center"/>
            </w:pPr>
            <w:r w:rsidRPr="008941F6">
              <w:t xml:space="preserve">Текст документа </w:t>
            </w:r>
          </w:p>
          <w:p w:rsidR="008941F6" w:rsidRPr="008941F6" w:rsidRDefault="008941F6" w:rsidP="005A1AA6">
            <w:pPr>
              <w:autoSpaceDE w:val="0"/>
              <w:autoSpaceDN w:val="0"/>
              <w:adjustRightInd w:val="0"/>
              <w:jc w:val="center"/>
            </w:pPr>
            <w:r w:rsidRPr="008941F6">
              <w:t>до внесения изменений</w:t>
            </w:r>
          </w:p>
        </w:tc>
        <w:tc>
          <w:tcPr>
            <w:tcW w:w="3969" w:type="dxa"/>
          </w:tcPr>
          <w:p w:rsidR="008941F6" w:rsidRPr="008941F6" w:rsidRDefault="008941F6" w:rsidP="005A1AA6">
            <w:pPr>
              <w:autoSpaceDE w:val="0"/>
              <w:autoSpaceDN w:val="0"/>
              <w:adjustRightInd w:val="0"/>
              <w:jc w:val="center"/>
            </w:pPr>
            <w:r w:rsidRPr="008941F6">
              <w:t xml:space="preserve">Текст документа </w:t>
            </w:r>
          </w:p>
          <w:p w:rsidR="008941F6" w:rsidRPr="008941F6" w:rsidRDefault="008941F6" w:rsidP="005A1AA6">
            <w:pPr>
              <w:autoSpaceDE w:val="0"/>
              <w:autoSpaceDN w:val="0"/>
              <w:adjustRightInd w:val="0"/>
              <w:jc w:val="center"/>
            </w:pPr>
            <w:r w:rsidRPr="008941F6">
              <w:t>после внесения изменений</w:t>
            </w:r>
          </w:p>
        </w:tc>
      </w:tr>
      <w:tr w:rsidR="008941F6" w:rsidRPr="007B3815" w:rsidTr="00F125A5">
        <w:tc>
          <w:tcPr>
            <w:tcW w:w="1135" w:type="dxa"/>
          </w:tcPr>
          <w:p w:rsidR="008941F6" w:rsidRPr="007B3815" w:rsidRDefault="008941F6" w:rsidP="007B3815">
            <w:pPr>
              <w:autoSpaceDE w:val="0"/>
              <w:autoSpaceDN w:val="0"/>
              <w:adjustRightInd w:val="0"/>
              <w:jc w:val="center"/>
              <w:rPr>
                <w:sz w:val="20"/>
                <w:szCs w:val="20"/>
              </w:rPr>
            </w:pPr>
            <w:r>
              <w:rPr>
                <w:sz w:val="20"/>
                <w:szCs w:val="20"/>
              </w:rPr>
              <w:t>ч</w:t>
            </w:r>
            <w:r w:rsidRPr="007B3815">
              <w:rPr>
                <w:sz w:val="20"/>
                <w:szCs w:val="20"/>
              </w:rPr>
              <w:t>асть 1</w:t>
            </w:r>
            <w:r>
              <w:rPr>
                <w:sz w:val="20"/>
                <w:szCs w:val="20"/>
              </w:rPr>
              <w:t xml:space="preserve"> статьи 18</w:t>
            </w:r>
          </w:p>
        </w:tc>
        <w:tc>
          <w:tcPr>
            <w:tcW w:w="992" w:type="dxa"/>
          </w:tcPr>
          <w:p w:rsidR="008941F6" w:rsidRPr="007B3815" w:rsidRDefault="008941F6" w:rsidP="007B3815">
            <w:pPr>
              <w:autoSpaceDE w:val="0"/>
              <w:autoSpaceDN w:val="0"/>
              <w:adjustRightInd w:val="0"/>
              <w:rPr>
                <w:sz w:val="20"/>
                <w:szCs w:val="20"/>
              </w:rPr>
            </w:pPr>
            <w:r>
              <w:rPr>
                <w:sz w:val="20"/>
                <w:szCs w:val="20"/>
              </w:rPr>
              <w:t>264.5                    264.6</w:t>
            </w:r>
          </w:p>
        </w:tc>
        <w:tc>
          <w:tcPr>
            <w:tcW w:w="3828" w:type="dxa"/>
          </w:tcPr>
          <w:p w:rsidR="008941F6" w:rsidRPr="007B3815" w:rsidRDefault="008941F6" w:rsidP="007B3815">
            <w:pPr>
              <w:autoSpaceDE w:val="0"/>
              <w:autoSpaceDN w:val="0"/>
              <w:adjustRightInd w:val="0"/>
              <w:rPr>
                <w:sz w:val="20"/>
                <w:szCs w:val="20"/>
              </w:rPr>
            </w:pPr>
            <w:r w:rsidRPr="007B3815">
              <w:rPr>
                <w:sz w:val="20"/>
                <w:szCs w:val="20"/>
              </w:rPr>
              <w:t>1.  Годовой отчёт об исполнении бюджета района вносится в районный Совет депутатов Администрацией района в форме проекта решения Совета депутатов не позднее 1 мая текущего года.</w:t>
            </w:r>
          </w:p>
        </w:tc>
        <w:tc>
          <w:tcPr>
            <w:tcW w:w="3969" w:type="dxa"/>
          </w:tcPr>
          <w:p w:rsidR="008941F6" w:rsidRPr="007B3815" w:rsidRDefault="008941F6" w:rsidP="007B3815">
            <w:pPr>
              <w:autoSpaceDE w:val="0"/>
              <w:autoSpaceDN w:val="0"/>
              <w:adjustRightInd w:val="0"/>
              <w:rPr>
                <w:sz w:val="20"/>
                <w:szCs w:val="20"/>
              </w:rPr>
            </w:pPr>
            <w:r>
              <w:rPr>
                <w:sz w:val="20"/>
                <w:szCs w:val="20"/>
              </w:rPr>
              <w:t xml:space="preserve">1. </w:t>
            </w:r>
            <w:r w:rsidRPr="007B3815">
              <w:rPr>
                <w:sz w:val="20"/>
                <w:szCs w:val="20"/>
              </w:rPr>
              <w:t xml:space="preserve">Годовой отчет об исполнении бюджета </w:t>
            </w:r>
            <w:proofErr w:type="gramStart"/>
            <w:r w:rsidRPr="007B3815">
              <w:rPr>
                <w:sz w:val="20"/>
                <w:szCs w:val="20"/>
              </w:rPr>
              <w:t>района  вносится</w:t>
            </w:r>
            <w:proofErr w:type="gramEnd"/>
            <w:r w:rsidRPr="007B3815">
              <w:rPr>
                <w:sz w:val="20"/>
                <w:szCs w:val="20"/>
              </w:rPr>
              <w:t xml:space="preserve"> в районный Совет депутатов Администрацией района  в форме проекта решения районного Совета депутатов об исполнении бюджета  муниципального образования «</w:t>
            </w:r>
            <w:proofErr w:type="spellStart"/>
            <w:r w:rsidRPr="007B3815">
              <w:rPr>
                <w:sz w:val="20"/>
                <w:szCs w:val="20"/>
              </w:rPr>
              <w:t>Можгинский</w:t>
            </w:r>
            <w:proofErr w:type="spellEnd"/>
            <w:r w:rsidRPr="007B3815">
              <w:rPr>
                <w:sz w:val="20"/>
                <w:szCs w:val="20"/>
              </w:rPr>
              <w:t xml:space="preserve"> район»  за отчетный финансовый год не позднее 1 мая текущего года с </w:t>
            </w:r>
            <w:r w:rsidRPr="005A1AA6">
              <w:rPr>
                <w:sz w:val="20"/>
                <w:szCs w:val="20"/>
              </w:rPr>
              <w:t>указанием общего объема доходов, расходов и дефицита (профицита) бюджета</w:t>
            </w:r>
            <w:r w:rsidRPr="005A1AA6">
              <w:t xml:space="preserve">  </w:t>
            </w:r>
          </w:p>
        </w:tc>
      </w:tr>
      <w:tr w:rsidR="008941F6" w:rsidRPr="007B3815" w:rsidTr="00F125A5">
        <w:tc>
          <w:tcPr>
            <w:tcW w:w="1135" w:type="dxa"/>
          </w:tcPr>
          <w:p w:rsidR="008941F6" w:rsidRPr="007B3815" w:rsidRDefault="008941F6" w:rsidP="005A1AA6">
            <w:pPr>
              <w:autoSpaceDE w:val="0"/>
              <w:autoSpaceDN w:val="0"/>
              <w:adjustRightInd w:val="0"/>
              <w:jc w:val="center"/>
              <w:rPr>
                <w:sz w:val="20"/>
                <w:szCs w:val="20"/>
              </w:rPr>
            </w:pPr>
            <w:r>
              <w:rPr>
                <w:sz w:val="20"/>
                <w:szCs w:val="20"/>
              </w:rPr>
              <w:t>ч</w:t>
            </w:r>
            <w:r w:rsidRPr="007B3815">
              <w:rPr>
                <w:sz w:val="20"/>
                <w:szCs w:val="20"/>
              </w:rPr>
              <w:t xml:space="preserve">асть </w:t>
            </w:r>
            <w:r>
              <w:rPr>
                <w:sz w:val="20"/>
                <w:szCs w:val="20"/>
              </w:rPr>
              <w:t xml:space="preserve">2 </w:t>
            </w:r>
            <w:r>
              <w:rPr>
                <w:sz w:val="20"/>
                <w:szCs w:val="20"/>
              </w:rPr>
              <w:t>статьи 18</w:t>
            </w:r>
          </w:p>
        </w:tc>
        <w:tc>
          <w:tcPr>
            <w:tcW w:w="992" w:type="dxa"/>
          </w:tcPr>
          <w:p w:rsidR="008941F6" w:rsidRDefault="008941F6" w:rsidP="005A1AA6">
            <w:pPr>
              <w:autoSpaceDE w:val="0"/>
              <w:autoSpaceDN w:val="0"/>
              <w:adjustRightInd w:val="0"/>
              <w:rPr>
                <w:sz w:val="20"/>
                <w:szCs w:val="20"/>
              </w:rPr>
            </w:pPr>
            <w:r>
              <w:rPr>
                <w:sz w:val="20"/>
                <w:szCs w:val="20"/>
              </w:rPr>
              <w:t>264.6</w:t>
            </w:r>
          </w:p>
        </w:tc>
        <w:tc>
          <w:tcPr>
            <w:tcW w:w="3828" w:type="dxa"/>
          </w:tcPr>
          <w:p w:rsidR="008941F6" w:rsidRPr="005A1AA6" w:rsidRDefault="008941F6" w:rsidP="005A1AA6">
            <w:pPr>
              <w:autoSpaceDE w:val="0"/>
              <w:autoSpaceDN w:val="0"/>
              <w:adjustRightInd w:val="0"/>
              <w:rPr>
                <w:sz w:val="20"/>
                <w:szCs w:val="20"/>
              </w:rPr>
            </w:pPr>
            <w:r>
              <w:rPr>
                <w:sz w:val="20"/>
                <w:szCs w:val="20"/>
              </w:rPr>
              <w:t xml:space="preserve">2. </w:t>
            </w:r>
            <w:r w:rsidRPr="005A1AA6">
              <w:rPr>
                <w:sz w:val="20"/>
                <w:szCs w:val="20"/>
              </w:rPr>
              <w:t xml:space="preserve">Проект </w:t>
            </w:r>
            <w:proofErr w:type="gramStart"/>
            <w:r w:rsidRPr="005A1AA6">
              <w:rPr>
                <w:sz w:val="20"/>
                <w:szCs w:val="20"/>
              </w:rPr>
              <w:t>решения  об</w:t>
            </w:r>
            <w:proofErr w:type="gramEnd"/>
            <w:r w:rsidRPr="005A1AA6">
              <w:rPr>
                <w:sz w:val="20"/>
                <w:szCs w:val="20"/>
              </w:rPr>
              <w:t xml:space="preserve"> исполнении бюджета района   составляется в соответствии со структурой и бюджетной классификацией, которые применялись при утверждении решения о бюджете района.</w:t>
            </w:r>
          </w:p>
        </w:tc>
        <w:tc>
          <w:tcPr>
            <w:tcW w:w="3969" w:type="dxa"/>
          </w:tcPr>
          <w:p w:rsidR="008941F6" w:rsidRPr="005A1AA6" w:rsidRDefault="008941F6" w:rsidP="005A1AA6">
            <w:pPr>
              <w:tabs>
                <w:tab w:val="num" w:pos="1440"/>
              </w:tabs>
              <w:autoSpaceDE w:val="0"/>
              <w:autoSpaceDN w:val="0"/>
              <w:adjustRightInd w:val="0"/>
              <w:rPr>
                <w:sz w:val="20"/>
                <w:szCs w:val="20"/>
              </w:rPr>
            </w:pPr>
            <w:r>
              <w:rPr>
                <w:sz w:val="20"/>
                <w:szCs w:val="20"/>
              </w:rPr>
              <w:t xml:space="preserve">2. </w:t>
            </w:r>
            <w:r w:rsidRPr="005A1AA6">
              <w:rPr>
                <w:sz w:val="20"/>
                <w:szCs w:val="20"/>
              </w:rPr>
              <w:t xml:space="preserve">Отдельными </w:t>
            </w:r>
            <w:proofErr w:type="gramStart"/>
            <w:r w:rsidRPr="005A1AA6">
              <w:rPr>
                <w:sz w:val="20"/>
                <w:szCs w:val="20"/>
              </w:rPr>
              <w:t>приложениями  к</w:t>
            </w:r>
            <w:proofErr w:type="gramEnd"/>
            <w:r w:rsidRPr="005A1AA6">
              <w:rPr>
                <w:sz w:val="20"/>
                <w:szCs w:val="20"/>
              </w:rPr>
              <w:t xml:space="preserve"> проекту решения об исполнении бюджета района утверждаются   показатели:</w:t>
            </w:r>
          </w:p>
          <w:p w:rsidR="008941F6" w:rsidRPr="005A1AA6" w:rsidRDefault="008941F6" w:rsidP="005A1AA6">
            <w:pPr>
              <w:tabs>
                <w:tab w:val="num" w:pos="1440"/>
              </w:tabs>
              <w:autoSpaceDE w:val="0"/>
              <w:autoSpaceDN w:val="0"/>
              <w:adjustRightInd w:val="0"/>
              <w:rPr>
                <w:sz w:val="20"/>
                <w:szCs w:val="20"/>
              </w:rPr>
            </w:pPr>
            <w:r>
              <w:rPr>
                <w:sz w:val="20"/>
                <w:szCs w:val="20"/>
              </w:rPr>
              <w:t xml:space="preserve">     </w:t>
            </w:r>
            <w:r w:rsidRPr="005A1AA6">
              <w:rPr>
                <w:sz w:val="20"/>
                <w:szCs w:val="20"/>
              </w:rPr>
              <w:t>1) доходов бюджета района по кодам классификации доходов бюджета;</w:t>
            </w:r>
          </w:p>
          <w:p w:rsidR="008941F6" w:rsidRPr="005A1AA6" w:rsidRDefault="008941F6" w:rsidP="005A1AA6">
            <w:pPr>
              <w:tabs>
                <w:tab w:val="num" w:pos="1440"/>
              </w:tabs>
              <w:autoSpaceDE w:val="0"/>
              <w:autoSpaceDN w:val="0"/>
              <w:adjustRightInd w:val="0"/>
              <w:rPr>
                <w:sz w:val="20"/>
                <w:szCs w:val="20"/>
              </w:rPr>
            </w:pPr>
            <w:r>
              <w:rPr>
                <w:sz w:val="20"/>
                <w:szCs w:val="20"/>
              </w:rPr>
              <w:t xml:space="preserve">     </w:t>
            </w:r>
            <w:r w:rsidRPr="005A1AA6">
              <w:rPr>
                <w:sz w:val="20"/>
                <w:szCs w:val="20"/>
              </w:rPr>
              <w:t xml:space="preserve">2) расходов бюджета района по </w:t>
            </w:r>
            <w:proofErr w:type="gramStart"/>
            <w:r w:rsidRPr="005A1AA6">
              <w:rPr>
                <w:sz w:val="20"/>
                <w:szCs w:val="20"/>
              </w:rPr>
              <w:t>ведомственной  структуре</w:t>
            </w:r>
            <w:proofErr w:type="gramEnd"/>
            <w:r w:rsidRPr="005A1AA6">
              <w:rPr>
                <w:sz w:val="20"/>
                <w:szCs w:val="20"/>
              </w:rPr>
              <w:t xml:space="preserve"> расходов бюджета района;</w:t>
            </w:r>
          </w:p>
          <w:p w:rsidR="008941F6" w:rsidRPr="005A1AA6" w:rsidRDefault="008941F6" w:rsidP="005A1AA6">
            <w:pPr>
              <w:tabs>
                <w:tab w:val="num" w:pos="1440"/>
              </w:tabs>
              <w:autoSpaceDE w:val="0"/>
              <w:autoSpaceDN w:val="0"/>
              <w:adjustRightInd w:val="0"/>
              <w:rPr>
                <w:sz w:val="20"/>
                <w:szCs w:val="20"/>
              </w:rPr>
            </w:pPr>
            <w:r>
              <w:rPr>
                <w:sz w:val="20"/>
                <w:szCs w:val="20"/>
              </w:rPr>
              <w:t xml:space="preserve">     </w:t>
            </w:r>
            <w:r w:rsidRPr="005A1AA6">
              <w:rPr>
                <w:sz w:val="20"/>
                <w:szCs w:val="20"/>
              </w:rPr>
              <w:t>3) расходов бюджета района по разделам и подразделам классификации расходов бюджетов;</w:t>
            </w:r>
          </w:p>
          <w:p w:rsidR="008941F6" w:rsidRPr="005A1AA6" w:rsidRDefault="008941F6" w:rsidP="005A1AA6">
            <w:pPr>
              <w:autoSpaceDE w:val="0"/>
              <w:autoSpaceDN w:val="0"/>
              <w:adjustRightInd w:val="0"/>
              <w:rPr>
                <w:sz w:val="20"/>
                <w:szCs w:val="20"/>
              </w:rPr>
            </w:pPr>
            <w:r>
              <w:rPr>
                <w:sz w:val="20"/>
                <w:szCs w:val="20"/>
              </w:rPr>
              <w:t xml:space="preserve">     </w:t>
            </w:r>
            <w:r w:rsidRPr="005A1AA6">
              <w:rPr>
                <w:sz w:val="20"/>
                <w:szCs w:val="20"/>
              </w:rPr>
              <w:t>4) источников финансирования дефицита бюджета района по кодам классификации источников финансирования дефицитов бюджетов</w:t>
            </w:r>
          </w:p>
        </w:tc>
      </w:tr>
      <w:tr w:rsidR="008941F6" w:rsidRPr="007B3815" w:rsidTr="00F125A5">
        <w:tc>
          <w:tcPr>
            <w:tcW w:w="1135" w:type="dxa"/>
          </w:tcPr>
          <w:p w:rsidR="008941F6" w:rsidRDefault="008941F6" w:rsidP="005A1AA6">
            <w:pPr>
              <w:autoSpaceDE w:val="0"/>
              <w:autoSpaceDN w:val="0"/>
              <w:adjustRightInd w:val="0"/>
              <w:jc w:val="center"/>
              <w:rPr>
                <w:sz w:val="20"/>
                <w:szCs w:val="20"/>
              </w:rPr>
            </w:pPr>
            <w:r>
              <w:rPr>
                <w:sz w:val="20"/>
                <w:szCs w:val="20"/>
              </w:rPr>
              <w:t xml:space="preserve">пункт 3 </w:t>
            </w:r>
            <w:r>
              <w:rPr>
                <w:sz w:val="20"/>
                <w:szCs w:val="20"/>
              </w:rPr>
              <w:t>ч</w:t>
            </w:r>
            <w:r w:rsidRPr="007B3815">
              <w:rPr>
                <w:sz w:val="20"/>
                <w:szCs w:val="20"/>
              </w:rPr>
              <w:t xml:space="preserve">асть </w:t>
            </w:r>
            <w:r>
              <w:rPr>
                <w:sz w:val="20"/>
                <w:szCs w:val="20"/>
              </w:rPr>
              <w:t>3</w:t>
            </w:r>
            <w:r>
              <w:rPr>
                <w:sz w:val="20"/>
                <w:szCs w:val="20"/>
              </w:rPr>
              <w:t xml:space="preserve"> статьи 18</w:t>
            </w:r>
          </w:p>
        </w:tc>
        <w:tc>
          <w:tcPr>
            <w:tcW w:w="992" w:type="dxa"/>
          </w:tcPr>
          <w:p w:rsidR="008941F6" w:rsidRPr="005A1AA6" w:rsidRDefault="008941F6" w:rsidP="005A1AA6">
            <w:pPr>
              <w:pStyle w:val="a4"/>
              <w:autoSpaceDE w:val="0"/>
              <w:autoSpaceDN w:val="0"/>
              <w:adjustRightInd w:val="0"/>
              <w:ind w:left="0"/>
              <w:jc w:val="both"/>
              <w:rPr>
                <w:sz w:val="20"/>
                <w:szCs w:val="20"/>
              </w:rPr>
            </w:pPr>
          </w:p>
        </w:tc>
        <w:tc>
          <w:tcPr>
            <w:tcW w:w="3828" w:type="dxa"/>
          </w:tcPr>
          <w:p w:rsidR="008941F6" w:rsidRPr="005A1AA6" w:rsidRDefault="008941F6" w:rsidP="005A1AA6">
            <w:pPr>
              <w:pStyle w:val="a4"/>
              <w:autoSpaceDE w:val="0"/>
              <w:autoSpaceDN w:val="0"/>
              <w:adjustRightInd w:val="0"/>
              <w:ind w:left="0"/>
              <w:jc w:val="both"/>
              <w:rPr>
                <w:sz w:val="20"/>
                <w:szCs w:val="20"/>
              </w:rPr>
            </w:pPr>
            <w:proofErr w:type="gramStart"/>
            <w:r w:rsidRPr="005A1AA6">
              <w:rPr>
                <w:sz w:val="20"/>
                <w:szCs w:val="20"/>
              </w:rPr>
              <w:t>3)</w:t>
            </w:r>
            <w:r w:rsidRPr="005A1AA6">
              <w:rPr>
                <w:sz w:val="20"/>
                <w:szCs w:val="20"/>
              </w:rPr>
              <w:t>информация</w:t>
            </w:r>
            <w:proofErr w:type="gramEnd"/>
            <w:r w:rsidRPr="005A1AA6">
              <w:rPr>
                <w:sz w:val="20"/>
                <w:szCs w:val="20"/>
              </w:rPr>
              <w:t xml:space="preserve"> о выполнении муниципальных целевых  программ за отчётный финансовый год;</w:t>
            </w:r>
          </w:p>
          <w:p w:rsidR="008941F6" w:rsidRPr="005A1AA6" w:rsidRDefault="008941F6" w:rsidP="005A1AA6">
            <w:pPr>
              <w:autoSpaceDE w:val="0"/>
              <w:autoSpaceDN w:val="0"/>
              <w:adjustRightInd w:val="0"/>
              <w:rPr>
                <w:sz w:val="20"/>
                <w:szCs w:val="20"/>
              </w:rPr>
            </w:pPr>
          </w:p>
        </w:tc>
        <w:tc>
          <w:tcPr>
            <w:tcW w:w="3969" w:type="dxa"/>
          </w:tcPr>
          <w:p w:rsidR="008941F6" w:rsidRPr="005A1AA6" w:rsidRDefault="008941F6" w:rsidP="005A1AA6">
            <w:pPr>
              <w:pStyle w:val="a4"/>
              <w:autoSpaceDE w:val="0"/>
              <w:autoSpaceDN w:val="0"/>
              <w:adjustRightInd w:val="0"/>
              <w:ind w:left="0"/>
              <w:jc w:val="both"/>
              <w:rPr>
                <w:sz w:val="20"/>
                <w:szCs w:val="20"/>
              </w:rPr>
            </w:pPr>
            <w:proofErr w:type="gramStart"/>
            <w:r w:rsidRPr="005A1AA6">
              <w:rPr>
                <w:sz w:val="20"/>
                <w:szCs w:val="20"/>
              </w:rPr>
              <w:t>3)информация</w:t>
            </w:r>
            <w:proofErr w:type="gramEnd"/>
            <w:r w:rsidRPr="005A1AA6">
              <w:rPr>
                <w:sz w:val="20"/>
                <w:szCs w:val="20"/>
              </w:rPr>
              <w:t xml:space="preserve"> о выполнении муниципальных  программ за отчётный финансовый год;</w:t>
            </w:r>
          </w:p>
          <w:p w:rsidR="008941F6" w:rsidRDefault="008941F6" w:rsidP="005A1AA6">
            <w:pPr>
              <w:tabs>
                <w:tab w:val="num" w:pos="1440"/>
              </w:tabs>
              <w:autoSpaceDE w:val="0"/>
              <w:autoSpaceDN w:val="0"/>
              <w:adjustRightInd w:val="0"/>
              <w:rPr>
                <w:sz w:val="20"/>
                <w:szCs w:val="20"/>
              </w:rPr>
            </w:pPr>
          </w:p>
        </w:tc>
      </w:tr>
      <w:tr w:rsidR="008941F6" w:rsidRPr="007B3815" w:rsidTr="00F125A5">
        <w:tc>
          <w:tcPr>
            <w:tcW w:w="1135" w:type="dxa"/>
          </w:tcPr>
          <w:p w:rsidR="008941F6" w:rsidRPr="007B3815" w:rsidRDefault="008941F6" w:rsidP="007B3815">
            <w:pPr>
              <w:autoSpaceDE w:val="0"/>
              <w:autoSpaceDN w:val="0"/>
              <w:adjustRightInd w:val="0"/>
              <w:jc w:val="center"/>
              <w:rPr>
                <w:sz w:val="20"/>
                <w:szCs w:val="20"/>
              </w:rPr>
            </w:pPr>
            <w:r>
              <w:rPr>
                <w:sz w:val="20"/>
                <w:szCs w:val="20"/>
              </w:rPr>
              <w:t>п</w:t>
            </w:r>
            <w:r w:rsidRPr="007B3815">
              <w:rPr>
                <w:sz w:val="20"/>
                <w:szCs w:val="20"/>
              </w:rPr>
              <w:t>ункт 10 части 1 стать</w:t>
            </w:r>
            <w:r>
              <w:rPr>
                <w:sz w:val="20"/>
                <w:szCs w:val="20"/>
              </w:rPr>
              <w:t>и</w:t>
            </w:r>
            <w:r w:rsidRPr="007B3815">
              <w:rPr>
                <w:sz w:val="20"/>
                <w:szCs w:val="20"/>
              </w:rPr>
              <w:t xml:space="preserve"> 10</w:t>
            </w:r>
          </w:p>
        </w:tc>
        <w:tc>
          <w:tcPr>
            <w:tcW w:w="992" w:type="dxa"/>
          </w:tcPr>
          <w:p w:rsidR="008941F6" w:rsidRPr="007B3815" w:rsidRDefault="008941F6" w:rsidP="008941F6">
            <w:pPr>
              <w:autoSpaceDE w:val="0"/>
              <w:autoSpaceDN w:val="0"/>
              <w:adjustRightInd w:val="0"/>
              <w:jc w:val="both"/>
              <w:rPr>
                <w:rStyle w:val="FontStyle23"/>
                <w:sz w:val="20"/>
                <w:szCs w:val="20"/>
              </w:rPr>
            </w:pPr>
            <w:r>
              <w:rPr>
                <w:rStyle w:val="FontStyle23"/>
                <w:sz w:val="20"/>
                <w:szCs w:val="20"/>
              </w:rPr>
              <w:t>абзац 8     пункт 3     статья 184.1</w:t>
            </w:r>
          </w:p>
        </w:tc>
        <w:tc>
          <w:tcPr>
            <w:tcW w:w="3828" w:type="dxa"/>
          </w:tcPr>
          <w:p w:rsidR="008941F6" w:rsidRPr="007B3815" w:rsidRDefault="008941F6" w:rsidP="007B3815">
            <w:pPr>
              <w:autoSpaceDE w:val="0"/>
              <w:autoSpaceDN w:val="0"/>
              <w:adjustRightInd w:val="0"/>
              <w:jc w:val="both"/>
              <w:rPr>
                <w:sz w:val="20"/>
                <w:szCs w:val="20"/>
              </w:rPr>
            </w:pPr>
            <w:r w:rsidRPr="007B3815">
              <w:rPr>
                <w:rStyle w:val="FontStyle23"/>
                <w:sz w:val="20"/>
                <w:szCs w:val="20"/>
              </w:rPr>
              <w:t>10)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w:t>
            </w:r>
            <w:r w:rsidRPr="007B3815">
              <w:rPr>
                <w:rStyle w:val="FontStyle23"/>
                <w:sz w:val="20"/>
                <w:szCs w:val="20"/>
                <w:highlight w:val="yellow"/>
              </w:rPr>
              <w:t xml:space="preserve"> </w:t>
            </w:r>
          </w:p>
        </w:tc>
        <w:tc>
          <w:tcPr>
            <w:tcW w:w="3969" w:type="dxa"/>
          </w:tcPr>
          <w:p w:rsidR="008941F6" w:rsidRPr="007B3815" w:rsidRDefault="008941F6" w:rsidP="007B3815">
            <w:pPr>
              <w:autoSpaceDE w:val="0"/>
              <w:autoSpaceDN w:val="0"/>
              <w:adjustRightInd w:val="0"/>
              <w:jc w:val="both"/>
              <w:rPr>
                <w:sz w:val="20"/>
                <w:szCs w:val="20"/>
              </w:rPr>
            </w:pPr>
            <w:r>
              <w:rPr>
                <w:sz w:val="20"/>
                <w:szCs w:val="20"/>
              </w:rPr>
              <w:t xml:space="preserve">Действие пункта приостановлено до 01.01.2018 года (объем условно утверждаемых расходов в проекте решения о бюджете на 2018 год и плановый период 2019 и 2020 годов не утверждается) </w:t>
            </w:r>
          </w:p>
        </w:tc>
      </w:tr>
    </w:tbl>
    <w:p w:rsidR="007B3815" w:rsidRDefault="007B3815" w:rsidP="007B3815">
      <w:pPr>
        <w:autoSpaceDE w:val="0"/>
        <w:autoSpaceDN w:val="0"/>
        <w:adjustRightInd w:val="0"/>
        <w:jc w:val="both"/>
      </w:pPr>
    </w:p>
    <w:sectPr w:rsidR="007B3815" w:rsidSect="008941F6">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F34AE"/>
    <w:multiLevelType w:val="singleLevel"/>
    <w:tmpl w:val="7596910A"/>
    <w:lvl w:ilvl="0">
      <w:start w:val="8"/>
      <w:numFmt w:val="decimal"/>
      <w:lvlText w:val="%1)"/>
      <w:legacy w:legacy="1" w:legacySpace="0" w:legacyIndent="537"/>
      <w:lvlJc w:val="left"/>
      <w:pPr>
        <w:ind w:left="0" w:firstLine="0"/>
      </w:pPr>
      <w:rPr>
        <w:rFonts w:ascii="Times New Roman" w:hAnsi="Times New Roman" w:cs="Times New Roman" w:hint="default"/>
      </w:rPr>
    </w:lvl>
  </w:abstractNum>
  <w:abstractNum w:abstractNumId="1" w15:restartNumberingAfterBreak="0">
    <w:nsid w:val="16BA04C0"/>
    <w:multiLevelType w:val="multilevel"/>
    <w:tmpl w:val="EA30E212"/>
    <w:lvl w:ilvl="0">
      <w:start w:val="1"/>
      <w:numFmt w:val="decimal"/>
      <w:lvlText w:val="%1)"/>
      <w:legacy w:legacy="1" w:legacySpace="0" w:legacyIndent="336"/>
      <w:lvlJc w:val="left"/>
      <w:pPr>
        <w:ind w:left="0" w:firstLine="0"/>
      </w:pPr>
      <w:rPr>
        <w:rFonts w:ascii="Times New Roman" w:hAnsi="Times New Roman" w:cs="Times New Roman" w:hint="default"/>
      </w:rPr>
    </w:lvl>
    <w:lvl w:ilvl="1">
      <w:start w:val="1"/>
      <w:numFmt w:val="decimal"/>
      <w:lvlText w:val="Статья %2."/>
      <w:lvlJc w:val="left"/>
      <w:pPr>
        <w:tabs>
          <w:tab w:val="num" w:pos="360"/>
        </w:tabs>
        <w:ind w:left="360" w:hanging="360"/>
      </w:pPr>
      <w:rPr>
        <w:b w:val="0"/>
      </w:rPr>
    </w:lvl>
    <w:lvl w:ilvl="2">
      <w:start w:val="1"/>
      <w:numFmt w:val="decimal"/>
      <w:lvlText w:val="%3."/>
      <w:lvlJc w:val="left"/>
      <w:pPr>
        <w:tabs>
          <w:tab w:val="num" w:pos="360"/>
        </w:tabs>
        <w:ind w:left="360" w:hanging="360"/>
      </w:pPr>
      <w:rPr>
        <w:b w:val="0"/>
        <w:strike w:val="0"/>
        <w:dstrike w:val="0"/>
        <w:u w:val="none"/>
        <w:effect w:val="none"/>
      </w:rPr>
    </w:lvl>
    <w:lvl w:ilvl="3">
      <w:start w:val="1"/>
      <w:numFmt w:val="decimal"/>
      <w:lvlText w:val="%4)"/>
      <w:lvlJc w:val="left"/>
      <w:pPr>
        <w:tabs>
          <w:tab w:val="num" w:pos="1260"/>
        </w:tabs>
        <w:ind w:left="1260" w:hanging="360"/>
      </w:pPr>
      <w:rPr>
        <w:b w:val="0"/>
      </w:rPr>
    </w:lvl>
    <w:lvl w:ilvl="4">
      <w:start w:val="1"/>
      <w:numFmt w:val="decimal"/>
      <w:lvlText w:val="%5)"/>
      <w:lvlJc w:val="left"/>
      <w:pPr>
        <w:tabs>
          <w:tab w:val="num" w:pos="1440"/>
        </w:tabs>
        <w:ind w:left="1440" w:hanging="360"/>
      </w:pPr>
      <w:rPr>
        <w:rFonts w:ascii="Times New Roman" w:hAnsi="Times New Roman" w:cs="Times New Roman" w:hint="default"/>
        <w:sz w:val="28"/>
        <w:szCs w:val="28"/>
      </w:rPr>
    </w:lvl>
    <w:lvl w:ilvl="5">
      <w:start w:val="1"/>
      <w:numFmt w:val="decimal"/>
      <w:lvlText w:val="%6)"/>
      <w:lvlJc w:val="left"/>
      <w:pPr>
        <w:tabs>
          <w:tab w:val="num" w:pos="4860"/>
        </w:tabs>
        <w:ind w:left="414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D2266B"/>
    <w:multiLevelType w:val="singleLevel"/>
    <w:tmpl w:val="3BFCAE68"/>
    <w:lvl w:ilvl="0">
      <w:start w:val="1"/>
      <w:numFmt w:val="decimal"/>
      <w:lvlText w:val="%1)"/>
      <w:legacy w:legacy="1" w:legacySpace="0" w:legacyIndent="542"/>
      <w:lvlJc w:val="left"/>
      <w:pPr>
        <w:ind w:left="0" w:firstLine="0"/>
      </w:pPr>
      <w:rPr>
        <w:rFonts w:ascii="Times New Roman" w:hAnsi="Times New Roman" w:cs="Times New Roman" w:hint="default"/>
      </w:rPr>
    </w:lvl>
  </w:abstractNum>
  <w:abstractNum w:abstractNumId="3" w15:restartNumberingAfterBreak="0">
    <w:nsid w:val="1C31396A"/>
    <w:multiLevelType w:val="hybridMultilevel"/>
    <w:tmpl w:val="4A1EE8E4"/>
    <w:lvl w:ilvl="0" w:tplc="2D4892FE">
      <w:start w:val="1"/>
      <w:numFmt w:val="decimal"/>
      <w:lvlText w:val="%1."/>
      <w:lvlJc w:val="left"/>
      <w:pPr>
        <w:tabs>
          <w:tab w:val="num" w:pos="1440"/>
        </w:tabs>
        <w:ind w:left="14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D4E64AB"/>
    <w:multiLevelType w:val="singleLevel"/>
    <w:tmpl w:val="283E1D56"/>
    <w:lvl w:ilvl="0">
      <w:start w:val="3"/>
      <w:numFmt w:val="decimal"/>
      <w:lvlText w:val="%1)"/>
      <w:legacy w:legacy="1" w:legacySpace="0" w:legacyIndent="389"/>
      <w:lvlJc w:val="left"/>
      <w:pPr>
        <w:ind w:left="0" w:firstLine="0"/>
      </w:pPr>
      <w:rPr>
        <w:rFonts w:ascii="Times New Roman" w:hAnsi="Times New Roman" w:cs="Times New Roman" w:hint="default"/>
      </w:rPr>
    </w:lvl>
  </w:abstractNum>
  <w:abstractNum w:abstractNumId="5" w15:restartNumberingAfterBreak="0">
    <w:nsid w:val="25090CB4"/>
    <w:multiLevelType w:val="singleLevel"/>
    <w:tmpl w:val="673AADBE"/>
    <w:lvl w:ilvl="0">
      <w:start w:val="12"/>
      <w:numFmt w:val="decimal"/>
      <w:lvlText w:val="%1)"/>
      <w:legacy w:legacy="1" w:legacySpace="0" w:legacyIndent="456"/>
      <w:lvlJc w:val="left"/>
      <w:pPr>
        <w:ind w:left="0" w:firstLine="0"/>
      </w:pPr>
      <w:rPr>
        <w:rFonts w:ascii="Times New Roman" w:hAnsi="Times New Roman" w:cs="Times New Roman" w:hint="default"/>
      </w:rPr>
    </w:lvl>
  </w:abstractNum>
  <w:abstractNum w:abstractNumId="6" w15:restartNumberingAfterBreak="0">
    <w:nsid w:val="2A8B639B"/>
    <w:multiLevelType w:val="hybridMultilevel"/>
    <w:tmpl w:val="1458DFE8"/>
    <w:lvl w:ilvl="0" w:tplc="D7242888">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DE25310"/>
    <w:multiLevelType w:val="hybridMultilevel"/>
    <w:tmpl w:val="D8FE2896"/>
    <w:lvl w:ilvl="0" w:tplc="D7242888">
      <w:start w:val="1"/>
      <w:numFmt w:val="decimal"/>
      <w:lvlText w:val="%1."/>
      <w:lvlJc w:val="left"/>
      <w:pPr>
        <w:tabs>
          <w:tab w:val="num" w:pos="1440"/>
        </w:tabs>
        <w:ind w:left="1440" w:hanging="360"/>
      </w:pPr>
    </w:lvl>
    <w:lvl w:ilvl="1" w:tplc="D97E69BC">
      <w:start w:val="1"/>
      <w:numFmt w:val="decimal"/>
      <w:lvlText w:val="%2)"/>
      <w:lvlJc w:val="left"/>
      <w:pPr>
        <w:tabs>
          <w:tab w:val="num" w:pos="900"/>
        </w:tabs>
        <w:ind w:left="900" w:hanging="360"/>
      </w:pPr>
    </w:lvl>
    <w:lvl w:ilvl="2" w:tplc="0419001B">
      <w:start w:val="1"/>
      <w:numFmt w:val="lowerRoman"/>
      <w:lvlText w:val="%3."/>
      <w:lvlJc w:val="right"/>
      <w:pPr>
        <w:tabs>
          <w:tab w:val="num" w:pos="2531"/>
        </w:tabs>
        <w:ind w:left="2531" w:hanging="180"/>
      </w:pPr>
    </w:lvl>
    <w:lvl w:ilvl="3" w:tplc="0419000F">
      <w:start w:val="1"/>
      <w:numFmt w:val="decimal"/>
      <w:lvlText w:val="%4."/>
      <w:lvlJc w:val="left"/>
      <w:pPr>
        <w:tabs>
          <w:tab w:val="num" w:pos="3251"/>
        </w:tabs>
        <w:ind w:left="3251" w:hanging="360"/>
      </w:pPr>
    </w:lvl>
    <w:lvl w:ilvl="4" w:tplc="04190019">
      <w:start w:val="1"/>
      <w:numFmt w:val="lowerLetter"/>
      <w:lvlText w:val="%5."/>
      <w:lvlJc w:val="left"/>
      <w:pPr>
        <w:tabs>
          <w:tab w:val="num" w:pos="3971"/>
        </w:tabs>
        <w:ind w:left="3971" w:hanging="360"/>
      </w:pPr>
    </w:lvl>
    <w:lvl w:ilvl="5" w:tplc="0419001B">
      <w:start w:val="1"/>
      <w:numFmt w:val="lowerRoman"/>
      <w:lvlText w:val="%6."/>
      <w:lvlJc w:val="right"/>
      <w:pPr>
        <w:tabs>
          <w:tab w:val="num" w:pos="4691"/>
        </w:tabs>
        <w:ind w:left="4691" w:hanging="180"/>
      </w:pPr>
    </w:lvl>
    <w:lvl w:ilvl="6" w:tplc="0419000F">
      <w:start w:val="1"/>
      <w:numFmt w:val="decimal"/>
      <w:lvlText w:val="%7."/>
      <w:lvlJc w:val="left"/>
      <w:pPr>
        <w:tabs>
          <w:tab w:val="num" w:pos="5411"/>
        </w:tabs>
        <w:ind w:left="5411" w:hanging="360"/>
      </w:pPr>
    </w:lvl>
    <w:lvl w:ilvl="7" w:tplc="04190019">
      <w:start w:val="1"/>
      <w:numFmt w:val="lowerLetter"/>
      <w:lvlText w:val="%8."/>
      <w:lvlJc w:val="left"/>
      <w:pPr>
        <w:tabs>
          <w:tab w:val="num" w:pos="6131"/>
        </w:tabs>
        <w:ind w:left="6131" w:hanging="360"/>
      </w:pPr>
    </w:lvl>
    <w:lvl w:ilvl="8" w:tplc="0419001B">
      <w:start w:val="1"/>
      <w:numFmt w:val="lowerRoman"/>
      <w:lvlText w:val="%9."/>
      <w:lvlJc w:val="right"/>
      <w:pPr>
        <w:tabs>
          <w:tab w:val="num" w:pos="6851"/>
        </w:tabs>
        <w:ind w:left="6851" w:hanging="180"/>
      </w:pPr>
    </w:lvl>
  </w:abstractNum>
  <w:abstractNum w:abstractNumId="8" w15:restartNumberingAfterBreak="0">
    <w:nsid w:val="3EA16988"/>
    <w:multiLevelType w:val="hybridMultilevel"/>
    <w:tmpl w:val="C728BBFC"/>
    <w:lvl w:ilvl="0" w:tplc="384072B4">
      <w:start w:val="1"/>
      <w:numFmt w:val="decimal"/>
      <w:lvlText w:val="%1."/>
      <w:lvlJc w:val="left"/>
      <w:pPr>
        <w:tabs>
          <w:tab w:val="num" w:pos="1440"/>
        </w:tabs>
        <w:ind w:left="1440" w:hanging="360"/>
      </w:pPr>
      <w:rPr>
        <w:b w:val="0"/>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C5D4F72"/>
    <w:multiLevelType w:val="hybridMultilevel"/>
    <w:tmpl w:val="4CC0AF62"/>
    <w:lvl w:ilvl="0" w:tplc="0D50081A">
      <w:start w:val="2"/>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532026D5"/>
    <w:multiLevelType w:val="hybridMultilevel"/>
    <w:tmpl w:val="42DC4208"/>
    <w:lvl w:ilvl="0" w:tplc="17E056C8">
      <w:start w:val="1"/>
      <w:numFmt w:val="none"/>
      <w:lvlText w:val="Глава 1."/>
      <w:lvlJc w:val="left"/>
      <w:pPr>
        <w:tabs>
          <w:tab w:val="num" w:pos="2291"/>
        </w:tabs>
        <w:ind w:left="2291" w:hanging="360"/>
      </w:pPr>
    </w:lvl>
    <w:lvl w:ilvl="1" w:tplc="DCC630F2">
      <w:start w:val="1"/>
      <w:numFmt w:val="decimal"/>
      <w:lvlText w:val="Глава %2."/>
      <w:lvlJc w:val="left"/>
      <w:pPr>
        <w:tabs>
          <w:tab w:val="num" w:pos="1980"/>
        </w:tabs>
        <w:ind w:left="1980" w:hanging="360"/>
      </w:pPr>
      <w:rPr>
        <w:b w:val="0"/>
        <w:caps w:val="0"/>
      </w:rPr>
    </w:lvl>
    <w:lvl w:ilvl="2" w:tplc="2D2EC66E">
      <w:start w:val="1"/>
      <w:numFmt w:val="decimal"/>
      <w:lvlText w:val="%3."/>
      <w:lvlJc w:val="right"/>
      <w:pPr>
        <w:tabs>
          <w:tab w:val="num" w:pos="2340"/>
        </w:tabs>
        <w:ind w:left="1247" w:firstLine="794"/>
      </w:pPr>
    </w:lvl>
    <w:lvl w:ilvl="3" w:tplc="D97E69BC">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BE53995"/>
    <w:multiLevelType w:val="singleLevel"/>
    <w:tmpl w:val="8F1C93D0"/>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2" w15:restartNumberingAfterBreak="0">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360"/>
        </w:tabs>
        <w:ind w:left="360" w:hanging="360"/>
      </w:pPr>
      <w:rPr>
        <w:b w:val="0"/>
        <w:strike w:val="0"/>
        <w:dstrike w:val="0"/>
        <w:u w:val="none"/>
        <w:effect w:val="none"/>
      </w:rPr>
    </w:lvl>
    <w:lvl w:ilvl="3" w:tplc="90581C76">
      <w:start w:val="1"/>
      <w:numFmt w:val="decimal"/>
      <w:lvlText w:val="%4)"/>
      <w:lvlJc w:val="left"/>
      <w:pPr>
        <w:tabs>
          <w:tab w:val="num" w:pos="1260"/>
        </w:tabs>
        <w:ind w:left="126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962FA0"/>
    <w:multiLevelType w:val="hybridMultilevel"/>
    <w:tmpl w:val="ADE815B4"/>
    <w:lvl w:ilvl="0" w:tplc="D7242888">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8D600EE"/>
    <w:multiLevelType w:val="multilevel"/>
    <w:tmpl w:val="EA30E212"/>
    <w:lvl w:ilvl="0">
      <w:start w:val="1"/>
      <w:numFmt w:val="decimal"/>
      <w:lvlText w:val="%1)"/>
      <w:legacy w:legacy="1" w:legacySpace="0" w:legacyIndent="336"/>
      <w:lvlJc w:val="left"/>
      <w:pPr>
        <w:ind w:left="0" w:firstLine="0"/>
      </w:pPr>
      <w:rPr>
        <w:rFonts w:ascii="Times New Roman" w:hAnsi="Times New Roman" w:cs="Times New Roman" w:hint="default"/>
      </w:rPr>
    </w:lvl>
    <w:lvl w:ilvl="1">
      <w:start w:val="1"/>
      <w:numFmt w:val="decimal"/>
      <w:lvlText w:val="Статья %2."/>
      <w:lvlJc w:val="left"/>
      <w:pPr>
        <w:tabs>
          <w:tab w:val="num" w:pos="360"/>
        </w:tabs>
        <w:ind w:left="360" w:hanging="360"/>
      </w:pPr>
      <w:rPr>
        <w:b w:val="0"/>
      </w:rPr>
    </w:lvl>
    <w:lvl w:ilvl="2">
      <w:start w:val="1"/>
      <w:numFmt w:val="decimal"/>
      <w:lvlText w:val="%3."/>
      <w:lvlJc w:val="left"/>
      <w:pPr>
        <w:tabs>
          <w:tab w:val="num" w:pos="360"/>
        </w:tabs>
        <w:ind w:left="360" w:hanging="360"/>
      </w:pPr>
      <w:rPr>
        <w:b w:val="0"/>
        <w:strike w:val="0"/>
        <w:dstrike w:val="0"/>
        <w:u w:val="none"/>
        <w:effect w:val="none"/>
      </w:rPr>
    </w:lvl>
    <w:lvl w:ilvl="3">
      <w:start w:val="1"/>
      <w:numFmt w:val="decimal"/>
      <w:lvlText w:val="%4)"/>
      <w:lvlJc w:val="left"/>
      <w:pPr>
        <w:tabs>
          <w:tab w:val="num" w:pos="1260"/>
        </w:tabs>
        <w:ind w:left="1260" w:hanging="360"/>
      </w:pPr>
      <w:rPr>
        <w:b w:val="0"/>
      </w:rPr>
    </w:lvl>
    <w:lvl w:ilvl="4">
      <w:start w:val="1"/>
      <w:numFmt w:val="decimal"/>
      <w:lvlText w:val="%5)"/>
      <w:lvlJc w:val="left"/>
      <w:pPr>
        <w:tabs>
          <w:tab w:val="num" w:pos="1440"/>
        </w:tabs>
        <w:ind w:left="1440" w:hanging="360"/>
      </w:pPr>
      <w:rPr>
        <w:rFonts w:ascii="Times New Roman" w:hAnsi="Times New Roman" w:cs="Times New Roman" w:hint="default"/>
        <w:sz w:val="28"/>
        <w:szCs w:val="28"/>
      </w:rPr>
    </w:lvl>
    <w:lvl w:ilvl="5">
      <w:start w:val="1"/>
      <w:numFmt w:val="decimal"/>
      <w:lvlText w:val="%6)"/>
      <w:lvlJc w:val="left"/>
      <w:pPr>
        <w:tabs>
          <w:tab w:val="num" w:pos="4860"/>
        </w:tabs>
        <w:ind w:left="414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14"/>
    <w:lvlOverride w:ilvl="0">
      <w:startOverride w:val="1"/>
    </w:lvlOverride>
  </w:num>
  <w:num w:numId="11">
    <w:abstractNumId w:val="14"/>
    <w:lvlOverride w:ilvl="0">
      <w:lvl w:ilvl="0">
        <w:start w:val="1"/>
        <w:numFmt w:val="decimal"/>
        <w:lvlText w:val="%1)"/>
        <w:legacy w:legacy="1" w:legacySpace="0" w:legacyIndent="456"/>
        <w:lvlJc w:val="left"/>
        <w:pPr>
          <w:ind w:left="0" w:firstLine="0"/>
        </w:pPr>
        <w:rPr>
          <w:rFonts w:ascii="Times New Roman" w:hAnsi="Times New Roman" w:cs="Times New Roman" w:hint="default"/>
        </w:rPr>
      </w:lvl>
    </w:lvlOverride>
  </w:num>
  <w:num w:numId="12">
    <w:abstractNumId w:val="14"/>
    <w:lvlOverride w:ilvl="0">
      <w:lvl w:ilvl="0">
        <w:start w:val="1"/>
        <w:numFmt w:val="decimal"/>
        <w:lvlText w:val="%1)"/>
        <w:legacy w:legacy="1" w:legacySpace="0" w:legacyIndent="476"/>
        <w:lvlJc w:val="left"/>
        <w:pPr>
          <w:ind w:left="0" w:firstLine="0"/>
        </w:pPr>
        <w:rPr>
          <w:rFonts w:ascii="Times New Roman" w:hAnsi="Times New Roman" w:cs="Times New Roman" w:hint="default"/>
        </w:rPr>
      </w:lvl>
    </w:lvlOverride>
  </w:num>
  <w:num w:numId="13">
    <w:abstractNumId w:val="5"/>
    <w:lvlOverride w:ilvl="0">
      <w:startOverride w:val="12"/>
    </w:lvlOverride>
  </w:num>
  <w:num w:numId="14">
    <w:abstractNumId w:val="5"/>
    <w:lvlOverride w:ilvl="0">
      <w:lvl w:ilvl="0">
        <w:start w:val="12"/>
        <w:numFmt w:val="decimal"/>
        <w:lvlText w:val="%1)"/>
        <w:legacy w:legacy="1" w:legacySpace="0" w:legacyIndent="624"/>
        <w:lvlJc w:val="left"/>
        <w:pPr>
          <w:ind w:left="0" w:firstLine="0"/>
        </w:pPr>
        <w:rPr>
          <w:rFonts w:ascii="Times New Roman" w:hAnsi="Times New Roman" w:cs="Times New Roman" w:hint="default"/>
        </w:rPr>
      </w:lvl>
    </w:lvlOverride>
  </w:num>
  <w:num w:numId="15">
    <w:abstractNumId w:val="2"/>
    <w:lvlOverride w:ilvl="0">
      <w:startOverride w:val="1"/>
    </w:lvlOverride>
  </w:num>
  <w:num w:numId="16">
    <w:abstractNumId w:val="4"/>
    <w:lvlOverride w:ilvl="0">
      <w:startOverride w:val="3"/>
    </w:lvlOverride>
  </w:num>
  <w:num w:numId="17">
    <w:abstractNumId w:val="0"/>
    <w:lvlOverride w:ilvl="0">
      <w:startOverride w:val="8"/>
    </w:lvlOverride>
  </w:num>
  <w:num w:numId="18">
    <w:abstractNumId w:val="14"/>
    <w:lvlOverride w:ilvl="0">
      <w:startOverride w:val="3"/>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D8"/>
    <w:rsid w:val="00267815"/>
    <w:rsid w:val="003250E7"/>
    <w:rsid w:val="005A1AA6"/>
    <w:rsid w:val="00705ED8"/>
    <w:rsid w:val="007B3815"/>
    <w:rsid w:val="008941F6"/>
    <w:rsid w:val="00A51419"/>
    <w:rsid w:val="00AC73D5"/>
    <w:rsid w:val="00E2624E"/>
    <w:rsid w:val="00F1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9C5BF-24CF-4784-AA91-A06E231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50E7"/>
    <w:pPr>
      <w:keepNext/>
      <w:shd w:val="clear" w:color="auto" w:fill="FFFFFF"/>
      <w:spacing w:before="7" w:line="238" w:lineRule="exact"/>
      <w:ind w:left="748" w:right="26"/>
      <w:jc w:val="center"/>
      <w:outlineLvl w:val="0"/>
    </w:pPr>
    <w:rPr>
      <w:b/>
      <w:bCs/>
      <w:color w:val="000000"/>
      <w:spacing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50E7"/>
    <w:rPr>
      <w:rFonts w:ascii="Times New Roman" w:eastAsia="Times New Roman" w:hAnsi="Times New Roman" w:cs="Times New Roman"/>
      <w:b/>
      <w:bCs/>
      <w:color w:val="000000"/>
      <w:spacing w:val="-2"/>
      <w:shd w:val="clear" w:color="auto" w:fill="FFFFFF"/>
      <w:lang w:eastAsia="ru-RU"/>
    </w:rPr>
  </w:style>
  <w:style w:type="paragraph" w:styleId="3">
    <w:name w:val="Body Text 3"/>
    <w:basedOn w:val="a"/>
    <w:link w:val="30"/>
    <w:semiHidden/>
    <w:unhideWhenUsed/>
    <w:rsid w:val="003250E7"/>
    <w:pPr>
      <w:jc w:val="both"/>
    </w:pPr>
    <w:rPr>
      <w:sz w:val="22"/>
      <w:szCs w:val="20"/>
    </w:rPr>
  </w:style>
  <w:style w:type="character" w:customStyle="1" w:styleId="30">
    <w:name w:val="Основной текст 3 Знак"/>
    <w:basedOn w:val="a0"/>
    <w:link w:val="3"/>
    <w:semiHidden/>
    <w:rsid w:val="003250E7"/>
    <w:rPr>
      <w:rFonts w:ascii="Times New Roman" w:eastAsia="Times New Roman" w:hAnsi="Times New Roman" w:cs="Times New Roman"/>
      <w:szCs w:val="20"/>
      <w:lang w:eastAsia="ru-RU"/>
    </w:rPr>
  </w:style>
  <w:style w:type="paragraph" w:styleId="a3">
    <w:name w:val="Block Text"/>
    <w:basedOn w:val="a"/>
    <w:semiHidden/>
    <w:unhideWhenUsed/>
    <w:rsid w:val="003250E7"/>
    <w:pPr>
      <w:shd w:val="clear" w:color="auto" w:fill="FFFFFF"/>
      <w:ind w:left="1309" w:right="26" w:hanging="187"/>
      <w:jc w:val="both"/>
    </w:pPr>
    <w:rPr>
      <w:color w:val="000000"/>
      <w:spacing w:val="1"/>
      <w:sz w:val="22"/>
      <w:szCs w:val="22"/>
    </w:rPr>
  </w:style>
  <w:style w:type="paragraph" w:customStyle="1" w:styleId="ConsPlusTitle">
    <w:name w:val="ConsPlusTitle"/>
    <w:rsid w:val="003250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1">
    <w:name w:val="Style11"/>
    <w:basedOn w:val="a"/>
    <w:uiPriority w:val="99"/>
    <w:rsid w:val="003250E7"/>
    <w:pPr>
      <w:widowControl w:val="0"/>
      <w:autoSpaceDE w:val="0"/>
      <w:autoSpaceDN w:val="0"/>
      <w:adjustRightInd w:val="0"/>
      <w:spacing w:line="326" w:lineRule="exact"/>
      <w:ind w:firstLine="701"/>
      <w:jc w:val="both"/>
    </w:pPr>
  </w:style>
  <w:style w:type="paragraph" w:customStyle="1" w:styleId="Style6">
    <w:name w:val="Style6"/>
    <w:basedOn w:val="a"/>
    <w:uiPriority w:val="99"/>
    <w:rsid w:val="003250E7"/>
    <w:pPr>
      <w:widowControl w:val="0"/>
      <w:autoSpaceDE w:val="0"/>
      <w:autoSpaceDN w:val="0"/>
      <w:adjustRightInd w:val="0"/>
      <w:spacing w:line="325" w:lineRule="exact"/>
      <w:ind w:firstLine="734"/>
      <w:jc w:val="both"/>
    </w:pPr>
  </w:style>
  <w:style w:type="paragraph" w:customStyle="1" w:styleId="Style12">
    <w:name w:val="Style12"/>
    <w:basedOn w:val="a"/>
    <w:uiPriority w:val="99"/>
    <w:rsid w:val="003250E7"/>
    <w:pPr>
      <w:widowControl w:val="0"/>
      <w:autoSpaceDE w:val="0"/>
      <w:autoSpaceDN w:val="0"/>
      <w:adjustRightInd w:val="0"/>
      <w:spacing w:line="326" w:lineRule="exact"/>
      <w:ind w:firstLine="701"/>
    </w:pPr>
  </w:style>
  <w:style w:type="character" w:customStyle="1" w:styleId="FontStyle23">
    <w:name w:val="Font Style23"/>
    <w:uiPriority w:val="99"/>
    <w:rsid w:val="003250E7"/>
    <w:rPr>
      <w:rFonts w:ascii="Times New Roman" w:hAnsi="Times New Roman" w:cs="Times New Roman" w:hint="default"/>
      <w:sz w:val="24"/>
      <w:szCs w:val="24"/>
    </w:rPr>
  </w:style>
  <w:style w:type="character" w:customStyle="1" w:styleId="FontStyle22">
    <w:name w:val="Font Style22"/>
    <w:uiPriority w:val="99"/>
    <w:rsid w:val="003250E7"/>
    <w:rPr>
      <w:rFonts w:ascii="Times New Roman" w:hAnsi="Times New Roman" w:cs="Times New Roman" w:hint="default"/>
      <w:b/>
      <w:bCs/>
      <w:sz w:val="24"/>
      <w:szCs w:val="24"/>
    </w:rPr>
  </w:style>
  <w:style w:type="paragraph" w:styleId="a4">
    <w:name w:val="List Paragraph"/>
    <w:basedOn w:val="a"/>
    <w:uiPriority w:val="34"/>
    <w:qFormat/>
    <w:rsid w:val="003250E7"/>
    <w:pPr>
      <w:ind w:left="720"/>
      <w:contextualSpacing/>
    </w:pPr>
  </w:style>
  <w:style w:type="table" w:styleId="a5">
    <w:name w:val="Table Grid"/>
    <w:basedOn w:val="a1"/>
    <w:uiPriority w:val="39"/>
    <w:rsid w:val="007B3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DA193-57D4-470B-8E72-B5CDE85F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ЗаглядинаСК</dc:creator>
  <cp:keywords/>
  <dc:description/>
  <cp:lastModifiedBy>ЗаглядинаСК</cp:lastModifiedBy>
  <cp:revision>6</cp:revision>
  <dcterms:created xsi:type="dcterms:W3CDTF">2017-10-31T06:17:00Z</dcterms:created>
  <dcterms:modified xsi:type="dcterms:W3CDTF">2017-11-08T09:02:00Z</dcterms:modified>
</cp:coreProperties>
</file>